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445321-2024-01334</w:t>
      </w:r>
    </w:p>
    <w:p>
      <w:pPr>
        <w:pStyle w:val="null3"/>
        <w:jc w:val="center"/>
        <w:outlineLvl w:val="3"/>
      </w:pPr>
      <w:r>
        <w:rPr>
          <w:sz w:val="24"/>
          <w:b/>
        </w:rPr>
        <w:t>采购项目编号：</w:t>
      </w:r>
      <w:r>
        <w:rPr>
          <w:sz w:val="24"/>
          <w:b/>
        </w:rPr>
        <w:t>YFHN2024043</w:t>
      </w:r>
    </w:p>
    <w:p>
      <w:pPr>
        <w:pStyle w:val="null3"/>
        <w:jc w:val="center"/>
        <w:outlineLvl w:val="3"/>
      </w:pPr>
      <w:r>
        <w:rPr>
          <w:sz w:val="24"/>
          <w:b/>
        </w:rPr>
        <w:t>项目名称：</w:t>
      </w:r>
      <w:r>
        <w:rPr>
          <w:sz w:val="24"/>
          <w:b/>
        </w:rPr>
        <w:t>黄村河（天堂镇段）河道清淤</w:t>
      </w:r>
    </w:p>
    <w:p>
      <w:pPr>
        <w:pStyle w:val="null3"/>
        <w:jc w:val="center"/>
        <w:outlineLvl w:val="3"/>
      </w:pPr>
      <w:r>
        <w:rPr>
          <w:sz w:val="24"/>
          <w:b/>
        </w:rPr>
        <w:t>采购人：</w:t>
      </w:r>
      <w:r>
        <w:rPr>
          <w:sz w:val="24"/>
          <w:b/>
        </w:rPr>
        <w:t>新兴县天堂镇人民政府</w:t>
      </w:r>
    </w:p>
    <w:p>
      <w:pPr>
        <w:pStyle w:val="null3"/>
        <w:jc w:val="center"/>
        <w:outlineLvl w:val="3"/>
      </w:pPr>
      <w:r>
        <w:rPr>
          <w:sz w:val="24"/>
          <w:b/>
        </w:rPr>
        <w:t>采购代理机构：</w:t>
      </w:r>
      <w:r>
        <w:rPr>
          <w:sz w:val="24"/>
          <w:b/>
        </w:rPr>
        <w:t>云浮市宏诺招标代理有限公司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云浮市宏诺招标代理有限公司</w:t>
      </w:r>
      <w:r>
        <w:rPr/>
        <w:t>受</w:t>
      </w:r>
      <w:r>
        <w:rPr/>
        <w:t>新兴县天堂镇人民政府</w:t>
      </w:r>
      <w:r>
        <w:rPr/>
        <w:t>的委托，采用</w:t>
      </w:r>
      <w:r>
        <w:rPr/>
        <w:t>竞争性磋商</w:t>
      </w:r>
      <w:r>
        <w:rPr/>
        <w:t>方式组织采购</w:t>
      </w:r>
      <w:r>
        <w:rPr/>
        <w:t>黄村河（天堂镇段）河道清淤</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黄村河（天堂镇段）河道清淤</w:t>
      </w:r>
    </w:p>
    <w:p>
      <w:pPr>
        <w:pStyle w:val="null3"/>
        <w:ind w:firstLine="480"/>
      </w:pPr>
      <w:r>
        <w:rPr/>
        <w:t>采购计划编号：</w:t>
      </w:r>
      <w:r>
        <w:rPr/>
        <w:t>445321-2024-01334</w:t>
      </w:r>
    </w:p>
    <w:p>
      <w:pPr>
        <w:pStyle w:val="null3"/>
        <w:ind w:firstLine="480"/>
      </w:pPr>
      <w:r>
        <w:rPr/>
        <w:t>采购项目编号：</w:t>
      </w:r>
      <w:r>
        <w:rPr/>
        <w:t>YFHN2024043</w:t>
      </w:r>
    </w:p>
    <w:p>
      <w:pPr>
        <w:pStyle w:val="null3"/>
        <w:ind w:firstLine="480"/>
      </w:pPr>
      <w:r>
        <w:rPr/>
        <w:t>采购方式：</w:t>
      </w:r>
      <w:r>
        <w:rPr/>
        <w:t>竞争性磋商</w:t>
      </w:r>
    </w:p>
    <w:p>
      <w:pPr>
        <w:pStyle w:val="null3"/>
        <w:ind w:firstLine="480"/>
      </w:pPr>
      <w:r>
        <w:rPr/>
        <w:t>预算金额：</w:t>
      </w:r>
      <w:r>
        <w:rPr/>
        <w:t>1,867,200.12</w:t>
      </w:r>
      <w:r>
        <w:rPr/>
        <w:t>元</w:t>
      </w:r>
    </w:p>
    <w:p>
      <w:pPr>
        <w:pStyle w:val="null3"/>
        <w:outlineLvl w:val="3"/>
      </w:pPr>
      <w:r>
        <w:rPr>
          <w:sz w:val="24"/>
          <w:b/>
        </w:rPr>
        <w:t>2.项目内容及需求情况（采购项目技术规格、参数及要求）</w:t>
      </w:r>
    </w:p>
    <w:p>
      <w:pPr>
        <w:pStyle w:val="null3"/>
      </w:pPr>
      <w:r>
        <w:rPr/>
        <w:t>采购包1(黄村河（天堂镇段）河道清淤):</w:t>
      </w:r>
    </w:p>
    <w:p>
      <w:pPr>
        <w:pStyle w:val="null3"/>
      </w:pPr>
      <w:r>
        <w:rPr/>
        <w:t>采购包预算金额：1,867,200.12元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其他水污染治理服务</w:t>
            </w:r>
          </w:p>
        </w:tc>
        <w:tc>
          <w:tcPr>
            <w:tcW w:type="dxa" w:w="2136"/>
          </w:tcPr>
          <w:p>
            <w:pPr>
              <w:pStyle w:val="null3"/>
            </w:pPr>
            <w:r>
              <w:rPr/>
              <w:t>黄村河（天堂镇段）河道清淤</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合同履行期限：自合同生效之日起1个月内完成。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Pr>
        <w:pStyle w:val="null3"/>
      </w:pPr>
      <w:r>
        <w:rPr/>
        <w:t>2）有依法缴纳税收和社会保障资金的良好记录：已对接“粤省事”“粤商通”“粤信签”等系统的，可提供系统的相关查询凭证或截图；或在响应文件中提供该项要求的承诺函；</w:t>
      </w:r>
    </w:p>
    <w:p>
      <w:pPr>
        <w:pStyle w:val="null3"/>
      </w:pPr>
      <w:r>
        <w:rPr/>
        <w:t>3）具有良好的商业信誉和健全的财务会计制度：已对接“粤省事”“粤商通”“粤信签”等系统的，可提供系统的相关查询凭证或截图；或在响应文件中提供该项要求的承诺函；</w:t>
      </w:r>
    </w:p>
    <w:p>
      <w:pPr>
        <w:pStyle w:val="null3"/>
      </w:pPr>
      <w:r>
        <w:rPr/>
        <w:t>4）履行合同所必需的设备和专业技术能力：在响应文件中提供声明函；</w:t>
      </w:r>
    </w:p>
    <w:p>
      <w:pPr>
        <w:pStyle w:val="null3"/>
      </w:pPr>
      <w:r>
        <w:rPr/>
        <w:t>5）参加采购活动前3年内，在经营活动中没有重大违法记录：在响应文件中提供声明函。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采购包1（黄村河（天堂镇段）河道清淤）：</w:t>
      </w:r>
      <w:r>
        <w:rPr/>
        <w:t>参与的供应商（联合体）服务全部由符合政策要求的中小企业承接</w:t>
      </w:r>
    </w:p>
    <w:p>
      <w:pPr>
        <w:pStyle w:val="null3"/>
        <w:outlineLvl w:val="3"/>
      </w:pPr>
      <w:r>
        <w:rPr>
          <w:sz w:val="24"/>
          <w:b/>
        </w:rPr>
        <w:t>3.本项目特定的资格要求：</w:t>
      </w:r>
    </w:p>
    <w:p>
      <w:pPr>
        <w:pStyle w:val="null3"/>
      </w:pPr>
      <w:r>
        <w:rPr/>
        <w:t>采购包1（黄村河（天堂镇段）河道清淤）：</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p>
      <w:pPr>
        <w:pStyle w:val="null3"/>
      </w:pPr>
      <w:r>
        <w:rPr/>
        <w:t>3)本项目不接受联合体参加投标，不允许转包和分包。</w:t>
      </w:r>
    </w:p>
    <w:p>
      <w:pPr>
        <w:pStyle w:val="null3"/>
      </w:pPr>
      <w:r>
        <w:rPr/>
        <w:t>4)本项目为一个整体，供应商须对全部内容进行响应，不得分拆。</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新兴县天堂镇人民政府</w:t>
      </w:r>
    </w:p>
    <w:p>
      <w:pPr>
        <w:pStyle w:val="null3"/>
        <w:ind w:firstLine="480"/>
      </w:pPr>
      <w:r>
        <w:rPr/>
        <w:t>地址：</w:t>
      </w:r>
      <w:r>
        <w:rPr/>
        <w:t>广东省云浮市新兴县天堂镇圩镇</w:t>
      </w:r>
    </w:p>
    <w:p>
      <w:pPr>
        <w:pStyle w:val="null3"/>
        <w:ind w:firstLine="480"/>
      </w:pPr>
      <w:r>
        <w:rPr/>
        <w:t>联系方式：</w:t>
      </w:r>
      <w:r>
        <w:rPr/>
        <w:t>0766-2239107</w:t>
      </w:r>
    </w:p>
    <w:p>
      <w:pPr>
        <w:pStyle w:val="null3"/>
        <w:outlineLvl w:val="3"/>
      </w:pPr>
      <w:r>
        <w:rPr>
          <w:sz w:val="24"/>
          <w:b/>
        </w:rPr>
        <w:t>2.采购代理机构信息</w:t>
      </w:r>
    </w:p>
    <w:p>
      <w:pPr>
        <w:pStyle w:val="null3"/>
        <w:ind w:firstLine="480"/>
      </w:pPr>
      <w:r>
        <w:rPr/>
        <w:t>名称：</w:t>
      </w:r>
      <w:r>
        <w:rPr/>
        <w:t>云浮市宏诺招标代理有限公司</w:t>
      </w:r>
    </w:p>
    <w:p>
      <w:pPr>
        <w:pStyle w:val="null3"/>
        <w:ind w:firstLine="480"/>
      </w:pPr>
      <w:r>
        <w:rPr/>
        <w:t xml:space="preserve"> 地址：</w:t>
      </w:r>
      <w:r>
        <w:rPr/>
        <w:t>广东省云浮市新兴县新兴县新城镇城西路2号裕景楼3B号房（办公住所）</w:t>
      </w:r>
    </w:p>
    <w:p>
      <w:pPr>
        <w:pStyle w:val="null3"/>
        <w:ind w:firstLine="480"/>
      </w:pPr>
      <w:r>
        <w:rPr/>
        <w:t xml:space="preserve"> 联系方式：</w:t>
      </w:r>
      <w:r>
        <w:rPr/>
        <w:t>0766-2388819</w:t>
      </w:r>
    </w:p>
    <w:p>
      <w:pPr>
        <w:pStyle w:val="null3"/>
        <w:outlineLvl w:val="3"/>
      </w:pPr>
      <w:r>
        <w:rPr>
          <w:sz w:val="24"/>
          <w:b/>
        </w:rPr>
        <w:t xml:space="preserve"> 3.项目联系方式</w:t>
      </w:r>
    </w:p>
    <w:p>
      <w:pPr>
        <w:pStyle w:val="null3"/>
        <w:ind w:firstLine="480"/>
      </w:pPr>
      <w:r>
        <w:rPr/>
        <w:t xml:space="preserve"> 项目联系人：</w:t>
      </w:r>
      <w:r>
        <w:rPr/>
        <w:t>陈小姐</w:t>
      </w:r>
    </w:p>
    <w:p>
      <w:pPr>
        <w:pStyle w:val="null3"/>
        <w:ind w:firstLine="480"/>
      </w:pPr>
      <w:r>
        <w:rPr/>
        <w:t xml:space="preserve"> 电话：</w:t>
      </w:r>
      <w:r>
        <w:rPr/>
        <w:t>0766-2388819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云浮市宏诺招标代理有限公司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近年来受强降雨等天气影响，上游山体水土流失严重，导致黄村河出现河段泥沙堆积严重、河床严重抬高以及河道变狭小等现象，且河道范围堆积杂物多，存在较大的安全隐患。为全力保障天堂镇人民群众生命财产安全、贯彻落实《广东省人民政府办公厅关于利用冬春时节开展水塘河道清淤工作的通知》</w:t>
      </w:r>
      <w:r>
        <w:rPr>
          <w:sz w:val="24"/>
          <w:color w:val="000000"/>
        </w:rPr>
        <w:t>(粤办函(2023)309号)文件精神、加快解决黄村河(天堂镇段)安全隐患问题，我镇计划对黄村河(天堂镇段)开展全方面清淤。</w:t>
      </w:r>
    </w:p>
    <w:p>
      <w:pPr>
        <w:pStyle w:val="null3"/>
      </w:pPr>
      <w:r>
        <w:rPr/>
        <w:t>采购包1（黄村河（天堂镇段）河道清淤）</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自合同生效之日起1个月内完成。</w:t>
            </w:r>
          </w:p>
        </w:tc>
      </w:tr>
      <w:tr>
        <w:tc>
          <w:tcPr>
            <w:tcW w:type="dxa" w:w="4153"/>
          </w:tcPr>
          <w:p>
            <w:pPr>
              <w:pStyle w:val="null3"/>
            </w:pPr>
            <w:r>
              <w:rPr/>
              <w:t>标的提供的地点</w:t>
            </w:r>
          </w:p>
        </w:tc>
        <w:tc>
          <w:tcPr>
            <w:tcW w:type="dxa" w:w="4153"/>
          </w:tcPr>
          <w:p>
            <w:pPr>
              <w:pStyle w:val="null3"/>
            </w:pPr>
            <w:r>
              <w:rPr/>
              <w:t>黄村河（天堂镇段）</w:t>
            </w:r>
          </w:p>
        </w:tc>
      </w:tr>
      <w:tr>
        <w:tc>
          <w:tcPr>
            <w:tcW w:type="dxa" w:w="4153"/>
          </w:tcPr>
          <w:p>
            <w:pPr>
              <w:pStyle w:val="null3"/>
            </w:pPr>
            <w:r>
              <w:rPr/>
              <w:t>付款方式</w:t>
            </w:r>
          </w:p>
        </w:tc>
        <w:tc>
          <w:tcPr>
            <w:tcW w:type="dxa" w:w="4153"/>
          </w:tcPr>
          <w:p>
            <w:pPr>
              <w:pStyle w:val="null3"/>
            </w:pPr>
            <w:r>
              <w:rPr/>
              <w:t>1期：支付比例100%,（1）本项目执行总价包干，合同价即为最终支付的实际总金额，不再另行结算。 （2）项目完成验收并通过，待清淤物料完成拍卖后，一次性支付全部款项。</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1期：①按照国家颁布的现行相关行业规定标准进行验收；验收应在采购人、成交供应商、监理单位三方共同参加下进行。 ②按照项目施工设计施工、验收；如验收不合格的必须返工，重新组织验收，返工费由成交供应商负责。 ③各项技术经济指标先进，应结合当前的施工技术水平，建设方案、设计方案具有可实施性。 ④按工程规划要点和工程建设的要求，在满足主要功能的前提下，应优先采用科学、先进的设计理念和方法。 ⑤当项目性能无法达到采购人的要求时，采购人可拒绝验收，由此造成的损失全部由成交供应商承担。 ⑥所有验收文件、资料要提交给采购人以作留档备案。 ⑦成交供应商若违反相关规定，发生重大安全事故的，采购人有权单方终止合同。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承包方式</w:t>
            </w:r>
          </w:p>
        </w:tc>
        <w:tc>
          <w:tcPr>
            <w:tcW w:type="dxa" w:w="2076"/>
          </w:tcPr>
          <w:p>
            <w:pPr>
              <w:pStyle w:val="null3"/>
              <w:jc w:val="left"/>
            </w:pPr>
            <w:r>
              <w:rPr/>
              <w:t>根据采购人提供的图纸及预算等相关资料及说明，由成交供应商包材料、包施工、包质量、包工期、包安全进行总承包。</w:t>
            </w:r>
          </w:p>
        </w:tc>
      </w:tr>
      <w:tr>
        <w:tc>
          <w:tcPr>
            <w:tcW w:type="dxa" w:w="2076"/>
          </w:tcPr>
          <w:p/>
        </w:tc>
        <w:tc>
          <w:tcPr>
            <w:tcW w:type="dxa" w:w="2076"/>
          </w:tcPr>
          <w:p>
            <w:pPr>
              <w:pStyle w:val="null3"/>
              <w:jc w:val="center"/>
            </w:pPr>
            <w:r>
              <w:rPr/>
              <w:t>2</w:t>
            </w:r>
          </w:p>
        </w:tc>
        <w:tc>
          <w:tcPr>
            <w:tcW w:type="dxa" w:w="2076"/>
          </w:tcPr>
          <w:p>
            <w:pPr>
              <w:pStyle w:val="null3"/>
              <w:jc w:val="left"/>
            </w:pPr>
            <w:r>
              <w:rPr/>
              <w:t>工期要求</w:t>
            </w:r>
          </w:p>
        </w:tc>
        <w:tc>
          <w:tcPr>
            <w:tcW w:type="dxa" w:w="2076"/>
          </w:tcPr>
          <w:p>
            <w:pPr>
              <w:pStyle w:val="null3"/>
              <w:jc w:val="left"/>
            </w:pPr>
            <w:r>
              <w:rPr/>
              <w:t>①合同生效：合同在双方法人代表或其授权代表签字盖章后生效。 ②项目完成时间：自合同生效之日起1个月内完成。 ③开工日期由合同生效的日期算起，以工程竣工验收通过的日期作为实际竣工日。 ④因采购人原因及不可抗力的原因造成工期延误且在得到双方认可的，工期相应顺延，双方办理同意顺延工期手续。</w:t>
            </w:r>
          </w:p>
        </w:tc>
      </w:tr>
      <w:tr>
        <w:tc>
          <w:tcPr>
            <w:tcW w:type="dxa" w:w="2076"/>
          </w:tcPr>
          <w:p/>
        </w:tc>
        <w:tc>
          <w:tcPr>
            <w:tcW w:type="dxa" w:w="2076"/>
          </w:tcPr>
          <w:p>
            <w:pPr>
              <w:pStyle w:val="null3"/>
              <w:jc w:val="center"/>
            </w:pPr>
            <w:r>
              <w:rPr/>
              <w:t>3</w:t>
            </w:r>
          </w:p>
        </w:tc>
        <w:tc>
          <w:tcPr>
            <w:tcW w:type="dxa" w:w="2076"/>
          </w:tcPr>
          <w:p>
            <w:pPr>
              <w:pStyle w:val="null3"/>
              <w:jc w:val="left"/>
            </w:pPr>
            <w:r>
              <w:rPr/>
              <w:t>付款方式</w:t>
            </w:r>
          </w:p>
        </w:tc>
        <w:tc>
          <w:tcPr>
            <w:tcW w:type="dxa" w:w="2076"/>
          </w:tcPr>
          <w:p>
            <w:pPr>
              <w:pStyle w:val="null3"/>
              <w:jc w:val="left"/>
            </w:pPr>
            <w:r>
              <w:rPr/>
              <w:t>①合同生效：合同在双方法定代表人或其授权代表签字盖章后生效。 ③成交供应商凭以下有效文件与采购人结算： （1）合同； （2）成交供应商开具有效的正式发票； （3）验收报告（加盖采购人公章）； （4）成交通知书。 ④采购人延迟支付政府采购中标人（供应商）款项的，应当支付逾期利息，利率于双方合同签订时约定。（注：双方对逾期利息的利率有约定的，约定利率不得低于合同订立时1年期贷款市场报价利率；未作约定的，按照每日利率万分之五支付逾期利息。）以上支付时间是指采购人向财政部门申请支付款项时间，具体支付时间以财政部门审核时间为准，在规定时间提出支付申请手续后即视为采购人已经按时支付。</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报价要求</w:t>
            </w:r>
          </w:p>
        </w:tc>
        <w:tc>
          <w:tcPr>
            <w:tcW w:type="dxa" w:w="2076"/>
          </w:tcPr>
          <w:p>
            <w:pPr>
              <w:pStyle w:val="null3"/>
              <w:jc w:val="left"/>
            </w:pPr>
            <w:r>
              <w:rPr/>
              <w:t>①投标供应商的报价须以人民币元为单位（小数点后保留两位小数），所报的价格不得高于采购预算，否则视为无效投标。 ②供应商的报价为含税全包价，报价包含项目前期调研费、现场勘察费、资料收集费、建筑工程费、施工临时工程费、措施项目费、其他项目费、规费、雇员费用、运输费、税费、售后服务费、管理费等完成合同规定责任和义务、达到合同目的的一切费用。</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①供应商须对项目实施提供必要的技术支持和服务保证。 ②最终成果要求：成交供应商提交的项目成果质量必须符合项目要求且通过采购人的评审验收。 ③工程质量不合格、不符合设计标准、达不到设计要求，或施工程序不按施工规范的，采购人有权要求成交供应商停工和返工，因停工和返工造成的一切损失由成交供应商自行承担，工期不予顺延。 ④发生须紧急抢修事故的，成交供应商在接到事故通知后，应当立即到达事故现场抢修。 ⑤在国家规定的工程合理使用期限内，因成交供应商原因致使工程在合理使用期内造成人身和财产损害的，成交供应商应承担赔偿责任。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其他水污染治理服务</w:t>
            </w:r>
          </w:p>
        </w:tc>
        <w:tc>
          <w:tcPr>
            <w:tcW w:type="dxa" w:w="933"/>
          </w:tcPr>
          <w:p>
            <w:pPr>
              <w:pStyle w:val="null3"/>
              <w:jc w:val="left"/>
            </w:pPr>
            <w:r>
              <w:rPr/>
              <w:t>黄村河（天堂镇段）河道清淤</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1,867,200.12</w:t>
            </w:r>
          </w:p>
        </w:tc>
        <w:tc>
          <w:tcPr>
            <w:tcW w:type="dxa" w:w="933"/>
          </w:tcPr>
          <w:p>
            <w:pPr>
              <w:pStyle w:val="null3"/>
              <w:jc w:val="right"/>
            </w:pPr>
            <w:r>
              <w:rPr/>
              <w:t>1,867,200.12</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黄村河（天堂镇段）河道清淤</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165"/>
              <w:ind w:right="-420"/>
            </w:pPr>
            <w:r>
              <w:rPr>
                <w:sz w:val="24"/>
                <w:color w:val="000000"/>
              </w:rPr>
              <w:t>1）工程量清单：</w:t>
            </w:r>
          </w:p>
          <w:tbl>
            <w:tblPr>
              <w:tblBorders>
                <w:top w:val="none" w:color="000000" w:sz="4"/>
                <w:left w:val="none" w:color="000000" w:sz="4"/>
                <w:bottom w:val="none" w:color="000000" w:sz="4"/>
                <w:right w:val="none" w:color="000000" w:sz="4"/>
                <w:insideH w:val="none"/>
                <w:insideV w:val="none"/>
              </w:tblBorders>
            </w:tblPr>
            <w:tblGrid>
              <w:gridCol w:w="826"/>
              <w:gridCol w:w="2993"/>
              <w:gridCol w:w="826"/>
              <w:gridCol w:w="951"/>
            </w:tblGrid>
            <w:tr>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29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工程或费用名称</w:t>
                  </w:r>
                </w:p>
              </w:tc>
              <w:tc>
                <w:tcPr>
                  <w:tcW w:type="dxa" w:w="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单位</w:t>
                  </w:r>
                </w:p>
              </w:tc>
              <w:tc>
                <w:tcPr>
                  <w:tcW w:type="dxa" w:w="9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数量</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2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第一部分</w:t>
                  </w:r>
                  <w:r>
                    <w:rPr>
                      <w:sz w:val="24"/>
                      <w:color w:val="000000"/>
                    </w:rPr>
                    <w:t>建筑工程</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 xml:space="preserve"> </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2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新兴县黄村河河道清淤工程</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 xml:space="preserve"> </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2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河道清淤工程</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 xml:space="preserve"> </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 xml:space="preserve"> </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2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机械清淤</w:t>
                  </w:r>
                  <w:r>
                    <w:rPr>
                      <w:sz w:val="24"/>
                      <w:color w:val="000000"/>
                    </w:rPr>
                    <w:t>外运</w:t>
                  </w:r>
                  <w:r>
                    <w:rPr>
                      <w:sz w:val="24"/>
                      <w:color w:val="000000"/>
                    </w:rPr>
                    <w:t>2km</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color w:val="000000"/>
                    </w:rPr>
                    <w:t>37769.4</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2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人工清淤</w:t>
                  </w:r>
                  <w:r>
                    <w:rPr>
                      <w:sz w:val="24"/>
                      <w:color w:val="000000"/>
                    </w:rPr>
                    <w:t>外运</w:t>
                  </w:r>
                  <w:r>
                    <w:rPr>
                      <w:sz w:val="24"/>
                      <w:color w:val="000000"/>
                    </w:rPr>
                    <w:t>2km</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color w:val="000000"/>
                    </w:rPr>
                    <w:t>3113</w:t>
                  </w:r>
                </w:p>
              </w:tc>
            </w:tr>
            <w:tr>
              <w:tc>
                <w:tcPr>
                  <w:tcW w:type="dxa" w:w="8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29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color w:val="000000"/>
                    </w:rPr>
                    <w:t>清理竹头</w:t>
                  </w:r>
                  <w:r>
                    <w:rPr>
                      <w:sz w:val="24"/>
                      <w:color w:val="000000"/>
                    </w:rPr>
                    <w:t>外运</w:t>
                  </w:r>
                  <w:r>
                    <w:rPr>
                      <w:sz w:val="24"/>
                      <w:color w:val="000000"/>
                    </w:rPr>
                    <w:t>8km</w:t>
                  </w:r>
                </w:p>
              </w:tc>
              <w:tc>
                <w:tcPr>
                  <w:tcW w:type="dxa" w:w="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m2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4"/>
                      <w:color w:val="000000"/>
                    </w:rPr>
                    <w:t>38951</w:t>
                  </w:r>
                </w:p>
              </w:tc>
            </w:tr>
          </w:tbl>
          <w:p>
            <w:pPr>
              <w:pStyle w:val="null3"/>
              <w:spacing w:before="165"/>
              <w:ind w:right="-420"/>
            </w:pPr>
            <w:r>
              <w:rPr>
                <w:sz w:val="24"/>
                <w:color w:val="000000"/>
              </w:rPr>
              <w:t>注：供应商应全面踏勘现场并研究工程量清单、图纸等其他技术文件，去了解本工程的实际范围、实际施工现场状况和相关施工应对措施。供应商的技术方案必须满足本项目所有货物、材料、配件等的数量及要求，供应商必须充分考虑，采购人将不再为此另行支付任何费用。</w:t>
            </w:r>
          </w:p>
        </w:tc>
      </w:tr>
      <w:tr>
        <w:tc>
          <w:tcPr>
            <w:tcW w:type="dxa" w:w="2076"/>
          </w:tcPr>
          <w:p/>
        </w:tc>
        <w:tc>
          <w:tcPr>
            <w:tcW w:type="dxa" w:w="415"/>
          </w:tcPr>
          <w:p>
            <w:pPr>
              <w:pStyle w:val="null3"/>
            </w:pPr>
            <w:r>
              <w:rPr/>
              <w:t>2</w:t>
            </w:r>
          </w:p>
        </w:tc>
        <w:tc>
          <w:tcPr>
            <w:tcW w:type="dxa" w:w="5814"/>
          </w:tcPr>
          <w:p>
            <w:pPr>
              <w:pStyle w:val="null3"/>
              <w:spacing w:before="60"/>
              <w:ind w:left="15" w:right="-420"/>
            </w:pPr>
            <w:r>
              <w:rPr>
                <w:sz w:val="24"/>
                <w:color w:val="000000"/>
              </w:rPr>
              <w:t>2)实施条件及管理要求：</w:t>
            </w:r>
          </w:p>
          <w:p>
            <w:pPr>
              <w:pStyle w:val="null3"/>
              <w:spacing w:before="60"/>
              <w:ind w:right="-420"/>
            </w:pPr>
            <w:r>
              <w:rPr>
                <w:sz w:val="24"/>
                <w:color w:val="000000"/>
              </w:rPr>
              <w:t>②由于施工场地特殊，采购人不提供施工所需的临时食宿、办公、材料加工场地，均由成交供应商自行解决，其费用由成交供应商自理。</w:t>
            </w:r>
          </w:p>
          <w:p>
            <w:pPr>
              <w:pStyle w:val="null3"/>
              <w:spacing w:before="60"/>
              <w:ind w:right="-420"/>
            </w:pPr>
            <w:r>
              <w:rPr>
                <w:sz w:val="24"/>
                <w:color w:val="000000"/>
              </w:rPr>
              <w:t>③成交供应商自行解决施工临时用水、用电、通讯设施，相关费用已包含在响应报价内。</w:t>
            </w:r>
          </w:p>
          <w:p>
            <w:pPr>
              <w:pStyle w:val="null3"/>
              <w:spacing w:before="60"/>
              <w:ind w:right="-420"/>
            </w:pPr>
            <w:r>
              <w:rPr>
                <w:sz w:val="24"/>
                <w:color w:val="000000"/>
              </w:rPr>
              <w:t>④成交供应商应确保施工现场的清洁卫生，建筑垃圾须当日清理干净，不得留在现场过夜；成交供应商在施工组织设计中必须有专项干扰噪声及环保措施、安全文明措施，必须符合云浮市安全文明工地标准。</w:t>
            </w:r>
          </w:p>
          <w:p>
            <w:pPr>
              <w:pStyle w:val="null3"/>
              <w:spacing w:before="60"/>
              <w:ind w:right="-420"/>
            </w:pPr>
            <w:r>
              <w:rPr>
                <w:sz w:val="24"/>
                <w:color w:val="000000"/>
              </w:rPr>
              <w:t>⑤成交供应商在施工时须对施工场地内的其它设备、设施有良好的保护措施。</w:t>
            </w:r>
          </w:p>
          <w:p>
            <w:pPr>
              <w:pStyle w:val="null3"/>
              <w:spacing w:before="60"/>
              <w:ind w:right="-420"/>
            </w:pPr>
            <w:r>
              <w:rPr>
                <w:sz w:val="24"/>
                <w:color w:val="000000"/>
              </w:rPr>
              <w:t>⑥成交供应商一旦进场施工，须严格遵守采购人的各项规章制度，包括但不限于：</w:t>
            </w:r>
          </w:p>
          <w:p>
            <w:pPr>
              <w:pStyle w:val="null3"/>
              <w:spacing w:before="60"/>
              <w:ind w:right="-420"/>
            </w:pPr>
            <w:r>
              <w:rPr>
                <w:sz w:val="24"/>
                <w:color w:val="000000"/>
              </w:rPr>
              <w:t>1）在规定的地域施工和活动；</w:t>
            </w:r>
          </w:p>
          <w:p>
            <w:pPr>
              <w:pStyle w:val="null3"/>
              <w:spacing w:before="60"/>
              <w:ind w:right="-420"/>
            </w:pPr>
            <w:r>
              <w:rPr>
                <w:sz w:val="24"/>
                <w:color w:val="000000"/>
              </w:rPr>
              <w:t>2）项目经理和管理人员须坚守岗位，因事需离开施工现场的，须提前向采购人请假，经采购人同意方可离开。</w:t>
            </w:r>
          </w:p>
        </w:tc>
      </w:tr>
      <w:tr>
        <w:tc>
          <w:tcPr>
            <w:tcW w:type="dxa" w:w="2076"/>
          </w:tcPr>
          <w:p>
            <w:pPr>
              <w:pStyle w:val="null3"/>
            </w:pPr>
            <w:r>
              <w:rPr/>
              <w:t>★</w:t>
            </w:r>
          </w:p>
        </w:tc>
        <w:tc>
          <w:tcPr>
            <w:tcW w:type="dxa" w:w="415"/>
          </w:tcPr>
          <w:p>
            <w:pPr>
              <w:pStyle w:val="null3"/>
            </w:pPr>
            <w:r>
              <w:rPr/>
              <w:t>3</w:t>
            </w:r>
          </w:p>
        </w:tc>
        <w:tc>
          <w:tcPr>
            <w:tcW w:type="dxa" w:w="5814"/>
          </w:tcPr>
          <w:p>
            <w:pPr>
              <w:pStyle w:val="null3"/>
              <w:spacing w:before="60"/>
              <w:ind w:left="15" w:right="-420"/>
            </w:pPr>
            <w:r>
              <w:rPr>
                <w:sz w:val="24"/>
                <w:color w:val="000000"/>
              </w:rPr>
              <w:t>2)实施条件及管理要求：</w:t>
            </w:r>
          </w:p>
          <w:p>
            <w:pPr>
              <w:pStyle w:val="null3"/>
              <w:spacing w:before="60"/>
              <w:ind w:right="-420"/>
            </w:pPr>
            <w:r>
              <w:rPr>
                <w:sz w:val="24"/>
                <w:color w:val="000000"/>
              </w:rPr>
              <w:t>★①本项目中：供应商须负责整个项目所有的施工任务，包括材料设备的采购、施工、保护及保修，不论是永久性质的或是临时性质的。</w:t>
            </w:r>
          </w:p>
          <w:p>
            <w:pPr>
              <w:pStyle w:val="null3"/>
              <w:spacing w:before="60"/>
              <w:ind w:right="-420"/>
            </w:pPr>
            <w:r>
              <w:rPr>
                <w:sz w:val="24"/>
                <w:color w:val="000000"/>
              </w:rPr>
              <w:t>★⑦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tc>
      </w:tr>
      <w:tr>
        <w:tc>
          <w:tcPr>
            <w:tcW w:type="dxa" w:w="2076"/>
          </w:tcPr>
          <w:p>
            <w:pPr>
              <w:pStyle w:val="null3"/>
            </w:pPr>
            <w:r>
              <w:rPr/>
              <w:t>★</w:t>
            </w:r>
          </w:p>
        </w:tc>
        <w:tc>
          <w:tcPr>
            <w:tcW w:type="dxa" w:w="415"/>
          </w:tcPr>
          <w:p>
            <w:pPr>
              <w:pStyle w:val="null3"/>
            </w:pPr>
            <w:r>
              <w:rPr/>
              <w:t>4</w:t>
            </w:r>
          </w:p>
        </w:tc>
        <w:tc>
          <w:tcPr>
            <w:tcW w:type="dxa" w:w="5814"/>
          </w:tcPr>
          <w:p>
            <w:pPr>
              <w:pStyle w:val="null3"/>
              <w:spacing w:before="60"/>
              <w:ind w:left="15" w:right="-420"/>
            </w:pPr>
            <w:r>
              <w:rPr>
                <w:sz w:val="24"/>
                <w:color w:val="000000"/>
              </w:rPr>
              <w:t>★3)项目质量要求：</w:t>
            </w:r>
          </w:p>
          <w:p>
            <w:pPr>
              <w:pStyle w:val="null3"/>
              <w:spacing w:before="30"/>
              <w:ind w:left="15" w:right="-420"/>
            </w:pPr>
            <w:r>
              <w:rPr>
                <w:sz w:val="24"/>
                <w:color w:val="000000"/>
              </w:rPr>
              <w:t>①成交供应商须严格按照国家、地方和行业现行施工验收规范、标准及采购人提供的技术资料要求进行施工。</w:t>
            </w:r>
          </w:p>
          <w:p>
            <w:pPr>
              <w:pStyle w:val="null3"/>
              <w:spacing w:before="30"/>
              <w:ind w:left="15" w:right="-420"/>
            </w:pPr>
            <w:r>
              <w:rPr>
                <w:sz w:val="24"/>
                <w:color w:val="000000"/>
              </w:rPr>
              <w:t>②图纸和文本文件必须做到清晰、完整，尺寸齐全、准确，度量采用国际通用的公制度量标准。</w:t>
            </w:r>
          </w:p>
          <w:p>
            <w:pPr>
              <w:pStyle w:val="null3"/>
              <w:spacing w:before="30"/>
              <w:ind w:left="15" w:right="-420"/>
            </w:pPr>
            <w:r>
              <w:rPr>
                <w:sz w:val="24"/>
                <w:color w:val="000000"/>
              </w:rPr>
              <w:t>③各施工段要协调到位，施工队伍须具备机械化施工设备和能力，实行事故责任追究制度，严把工程质量关，确保工程质量和进度。</w:t>
            </w:r>
          </w:p>
          <w:p>
            <w:pPr>
              <w:pStyle w:val="null3"/>
              <w:spacing w:before="30"/>
              <w:ind w:left="15" w:right="-420"/>
            </w:pPr>
            <w:r>
              <w:rPr>
                <w:sz w:val="24"/>
                <w:color w:val="000000"/>
              </w:rPr>
              <w:t>④本项目所用材料由成交供应商负责采购运输，必须有产品合格证明，严禁使用不合格产品。所用材料均要符合国家规定的相应的环保标准，无毒、无害、无污染，对使用不合格材料造成的经济损失由成交供应商自行承担。</w:t>
            </w:r>
          </w:p>
        </w:tc>
      </w:tr>
      <w:tr>
        <w:tc>
          <w:tcPr>
            <w:tcW w:type="dxa" w:w="2076"/>
          </w:tcPr>
          <w:p/>
        </w:tc>
        <w:tc>
          <w:tcPr>
            <w:tcW w:type="dxa" w:w="415"/>
          </w:tcPr>
          <w:p>
            <w:pPr>
              <w:pStyle w:val="null3"/>
            </w:pPr>
            <w:r>
              <w:rPr/>
              <w:t>5</w:t>
            </w:r>
          </w:p>
        </w:tc>
        <w:tc>
          <w:tcPr>
            <w:tcW w:type="dxa" w:w="5814"/>
          </w:tcPr>
          <w:p>
            <w:pPr>
              <w:pStyle w:val="null3"/>
              <w:jc w:val="both"/>
            </w:pPr>
            <w:r>
              <w:rPr>
                <w:sz w:val="24"/>
                <w:color w:val="000000"/>
              </w:rPr>
              <w:t>4)安全文明施工措施</w:t>
            </w:r>
          </w:p>
          <w:p>
            <w:pPr>
              <w:pStyle w:val="null3"/>
              <w:jc w:val="both"/>
            </w:pPr>
            <w:r>
              <w:rPr>
                <w:sz w:val="24"/>
                <w:color w:val="000000"/>
              </w:rPr>
              <w:t>①成交供应商必须作好施工记录、隐蔽工程记录、施工资料的整理、竣工资料的编制等工作；</w:t>
            </w:r>
          </w:p>
          <w:p>
            <w:pPr>
              <w:pStyle w:val="null3"/>
              <w:jc w:val="both"/>
            </w:pPr>
            <w:r>
              <w:rPr>
                <w:sz w:val="24"/>
                <w:color w:val="000000"/>
              </w:rPr>
              <w:t>②成交供应商必须在施工现场显眼位置设置正规施工警示牌、工程概况牌，标注“温馨提示”语言。靠近人行通道边（或建设方认为有必要的其他周边）必须用整齐美观的板材围住；</w:t>
            </w:r>
          </w:p>
          <w:p>
            <w:pPr>
              <w:pStyle w:val="null3"/>
              <w:jc w:val="both"/>
            </w:pPr>
            <w:r>
              <w:rPr>
                <w:sz w:val="24"/>
                <w:color w:val="000000"/>
              </w:rPr>
              <w:t>③成交供应商施工必须达到有关部门规定的安全文明施工标准，确保施工场地区域道路通畅，保持施工现场整洁，做到工完清场，达到创建国家卫生城市标准；</w:t>
            </w:r>
          </w:p>
          <w:p>
            <w:pPr>
              <w:pStyle w:val="null3"/>
              <w:jc w:val="both"/>
            </w:pPr>
            <w:r>
              <w:rPr>
                <w:sz w:val="24"/>
                <w:color w:val="000000"/>
              </w:rPr>
              <w:t>④成交供应商必须在施工过程中注意自身及周边安全，做好现场及周边安全设施搭设，遵守有关安全保护规程，负责施工过程中的所有事故处理和费用；</w:t>
            </w:r>
          </w:p>
          <w:p>
            <w:pPr>
              <w:pStyle w:val="null3"/>
            </w:pPr>
            <w:r>
              <w:rPr>
                <w:sz w:val="24"/>
                <w:color w:val="000000"/>
              </w:rPr>
              <w:t>⑤成交供应商必须服从采购单位，监理公司的监督、指导并积极主动配合上述管理机构的工作。</w:t>
            </w:r>
          </w:p>
        </w:tc>
      </w:tr>
      <w:tr>
        <w:tc>
          <w:tcPr>
            <w:tcW w:type="dxa" w:w="2076"/>
          </w:tcPr>
          <w:p/>
        </w:tc>
        <w:tc>
          <w:tcPr>
            <w:tcW w:type="dxa" w:w="415"/>
          </w:tcPr>
          <w:p>
            <w:pPr>
              <w:pStyle w:val="null3"/>
            </w:pPr>
            <w:r>
              <w:rPr/>
              <w:t>6</w:t>
            </w:r>
          </w:p>
        </w:tc>
        <w:tc>
          <w:tcPr>
            <w:tcW w:type="dxa" w:w="5814"/>
          </w:tcPr>
          <w:p>
            <w:pPr>
              <w:pStyle w:val="null3"/>
              <w:jc w:val="both"/>
            </w:pPr>
            <w:r>
              <w:rPr>
                <w:sz w:val="24"/>
                <w:color w:val="000000"/>
              </w:rPr>
              <w:t>5)人员要求</w:t>
            </w:r>
          </w:p>
          <w:p>
            <w:pPr>
              <w:pStyle w:val="null3"/>
              <w:jc w:val="both"/>
            </w:pPr>
            <w:r>
              <w:rPr>
                <w:sz w:val="24"/>
                <w:color w:val="000000"/>
              </w:rPr>
              <w:t>①成交供应商全面负责项目的技术工作，对本次项目负全部的责任，包括前期调研和施工方案制定、项目的实施和成果的提交。</w:t>
            </w:r>
          </w:p>
          <w:p>
            <w:pPr>
              <w:pStyle w:val="null3"/>
              <w:jc w:val="both"/>
            </w:pPr>
            <w:r>
              <w:rPr>
                <w:sz w:val="24"/>
                <w:color w:val="000000"/>
              </w:rPr>
              <w:t>②为使项目按质、按量、按时及有序实施，拟派施工管理架构人员的设置必须满足工程施工需要，配备项目负责人、项目技术负责人等，拟委派的施工架构人员必须是本公司的正式员工。</w:t>
            </w:r>
          </w:p>
          <w:p>
            <w:pPr>
              <w:pStyle w:val="null3"/>
              <w:jc w:val="both"/>
            </w:pPr>
            <w:r>
              <w:rPr>
                <w:sz w:val="24"/>
                <w:color w:val="000000"/>
              </w:rPr>
              <w:t>③项目负责人必须执行经办所有与该项目相关的事项。</w:t>
            </w:r>
          </w:p>
          <w:p>
            <w:pPr>
              <w:pStyle w:val="null3"/>
              <w:jc w:val="both"/>
            </w:pPr>
            <w:r>
              <w:rPr>
                <w:sz w:val="24"/>
                <w:color w:val="000000"/>
              </w:rPr>
              <w:t>④人员安全：</w:t>
            </w:r>
          </w:p>
          <w:p>
            <w:pPr>
              <w:pStyle w:val="null3"/>
              <w:jc w:val="both"/>
            </w:pPr>
            <w:r>
              <w:rPr>
                <w:sz w:val="24"/>
                <w:color w:val="000000"/>
              </w:rPr>
              <w:t>1）成交供应商须对自身的人员安全负完全责任，采购人不对成交供应商的人员安全负任何责任。</w:t>
            </w:r>
          </w:p>
          <w:p>
            <w:pPr>
              <w:pStyle w:val="null3"/>
              <w:jc w:val="both"/>
            </w:pPr>
            <w:r>
              <w:rPr>
                <w:sz w:val="24"/>
                <w:color w:val="000000"/>
              </w:rPr>
              <w:t>2）成交供应商须根据相关规范制定人员安全措施，须为参与本项目的工作人员购买人身意外保险，保险期须涵盖整个项目工期。</w:t>
            </w:r>
          </w:p>
          <w:p>
            <w:pPr>
              <w:pStyle w:val="null3"/>
              <w:jc w:val="both"/>
            </w:pPr>
            <w:r>
              <w:rPr>
                <w:sz w:val="24"/>
                <w:color w:val="000000"/>
              </w:rPr>
              <w:t>3）若成交供应商发生安全事故，期间因发生安全整顿而带来的工期延误或无法按期完成的责任由成交供应商负责，因此而造成的损失由成交供应商赔偿。</w:t>
            </w:r>
          </w:p>
          <w:p>
            <w:pPr>
              <w:pStyle w:val="null3"/>
            </w:pPr>
            <w:r>
              <w:rPr>
                <w:sz w:val="24"/>
                <w:color w:val="000000"/>
              </w:rPr>
              <w:t>⑤成交供应商在作业期间造成人员伤亡事故（包括成交供应商自身人员和其它人员伤亡等），由成交供应商负责事故上报、经济赔偿和善后处理。事故的损失和善后处理费用均由成交供应商承担。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1.采购代理机构：本项目是指云浮市宏诺招标代理有限公司，负责整个采购活动的组织，依法负责编制和发布磋商文件，对磋商文件拥有最终的解释权，不以任何身份出任磋商小组成员。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新兴县天堂镇人民政府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采购机构代理服务收费标准：参照国家计委（计价格[2002]1980号文）规定的“服务类”收费标准向中标（成交）供应商收取采购代理服务费。</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w:t>
      </w:r>
    </w:p>
    <w:p>
      <w:pPr>
        <w:pStyle w:val="null3"/>
        <w:ind w:firstLine="480"/>
      </w:pPr>
      <w:r>
        <w:rPr/>
        <w:t>电话：</w:t>
      </w:r>
      <w:r>
        <w:rPr/>
        <w:t>0766-2388819</w:t>
      </w:r>
    </w:p>
    <w:p>
      <w:pPr>
        <w:pStyle w:val="null3"/>
        <w:ind w:firstLine="480"/>
      </w:pPr>
      <w:r>
        <w:rPr/>
        <w:t>传真：</w:t>
      </w:r>
      <w:r>
        <w:rPr/>
        <w:t>0766-2388819</w:t>
      </w:r>
    </w:p>
    <w:p>
      <w:pPr>
        <w:pStyle w:val="null3"/>
        <w:ind w:firstLine="480"/>
      </w:pPr>
      <w:r>
        <w:rPr/>
        <w:t>邮箱：</w:t>
      </w:r>
      <w:r>
        <w:rPr/>
        <w:t>yfhongnuo@163.com</w:t>
      </w:r>
    </w:p>
    <w:p>
      <w:pPr>
        <w:pStyle w:val="null3"/>
        <w:ind w:firstLine="480"/>
      </w:pPr>
      <w:r>
        <w:rPr/>
        <w:t>地址：</w:t>
      </w:r>
      <w:r>
        <w:rPr/>
        <w:t>广东省云浮市新兴县新兴县新城镇城西路2号裕景楼3B号房（办公住所）</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黄村河（天堂镇段）河道清淤)：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云浮市宏诺招标代理有限公司</w:t>
      </w:r>
      <w:r>
        <w:rPr/>
        <w:t>统一对外发布。</w:t>
      </w:r>
    </w:p>
    <w:p>
      <w:pPr>
        <w:pStyle w:val="null3"/>
        <w:ind w:firstLine="480"/>
      </w:pPr>
      <w:r>
        <w:rPr/>
        <w:t>（2）对</w:t>
      </w:r>
      <w:r>
        <w:rPr/>
        <w:t>云浮市宏诺招标代理有限公司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采购包1（黄村河（天堂镇段）河道清淤）：</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采购包1（黄村河（天堂镇段）河道清淤）：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在响应文件中提供声明函。</w:t>
            </w:r>
          </w:p>
        </w:tc>
      </w:tr>
      <w:tr>
        <w:tc>
          <w:tcPr>
            <w:tcW w:type="dxa" w:w="890"/>
          </w:tcPr>
          <w:p>
            <w:pPr>
              <w:pStyle w:val="null3"/>
            </w:pPr>
            <w:r>
              <w:rPr/>
              <w:t>8</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9</w:t>
            </w:r>
          </w:p>
        </w:tc>
        <w:tc>
          <w:tcPr>
            <w:tcW w:type="dxa" w:w="3178"/>
          </w:tcPr>
          <w:p>
            <w:pPr>
              <w:pStyle w:val="null3"/>
            </w:pPr>
            <w:r>
              <w:rPr/>
              <w:t>本项目为一个整体，供应商须对全部内容进行响应，不得分拆。</w:t>
            </w:r>
          </w:p>
        </w:tc>
        <w:tc>
          <w:tcPr>
            <w:tcW w:type="dxa" w:w="4238"/>
          </w:tcPr>
          <w:p>
            <w:pPr>
              <w:pStyle w:val="null3"/>
            </w:pPr>
            <w:r>
              <w:rPr/>
              <w:t>本项目为一个整体，供应商须对全部内容进行响应，不得分拆。</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采购包1（黄村河（天堂镇段）河道清淤）：</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磋商文件完整且总体编排有 序，并按磋商文件规定要求 签署、盖章的</w:t>
            </w:r>
          </w:p>
        </w:tc>
        <w:tc>
          <w:tcPr>
            <w:tcW w:type="dxa" w:w="4238"/>
          </w:tcPr>
          <w:p>
            <w:pPr>
              <w:pStyle w:val="null3"/>
            </w:pPr>
            <w:r>
              <w:rPr/>
              <w:t>磋商文件完整且总体编排有 序，并按磋商文件规定要求 签署、盖章的</w:t>
            </w:r>
          </w:p>
        </w:tc>
      </w:tr>
      <w:tr>
        <w:tc>
          <w:tcPr>
            <w:tcW w:type="dxa" w:w="890"/>
          </w:tcPr>
          <w:p>
            <w:pPr>
              <w:pStyle w:val="null3"/>
            </w:pPr>
            <w:r>
              <w:rPr/>
              <w:t>2</w:t>
            </w:r>
          </w:p>
        </w:tc>
        <w:tc>
          <w:tcPr>
            <w:tcW w:type="dxa" w:w="3178"/>
          </w:tcPr>
          <w:p>
            <w:pPr>
              <w:pStyle w:val="null3"/>
            </w:pPr>
            <w:r>
              <w:rPr/>
              <w:t>投标文件有效期不少于90天</w:t>
            </w:r>
          </w:p>
        </w:tc>
        <w:tc>
          <w:tcPr>
            <w:tcW w:type="dxa" w:w="4238"/>
          </w:tcPr>
          <w:p>
            <w:pPr>
              <w:pStyle w:val="null3"/>
            </w:pPr>
            <w:r>
              <w:rPr/>
              <w:t>投标文件有效期不少于90天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报价符合磋商文件规定的报价要求，不存在低于成本价的报价或报价明显不合理而 投标人不能合理说明的情况</w:t>
            </w:r>
          </w:p>
        </w:tc>
        <w:tc>
          <w:tcPr>
            <w:tcW w:type="dxa" w:w="4238"/>
          </w:tcPr>
          <w:p>
            <w:pPr>
              <w:pStyle w:val="null3"/>
            </w:pPr>
            <w:r>
              <w:rPr/>
              <w:t>报价符合磋商文件规定的报价要求，不存在低于成本价的报价或报价明显不合理而 投标人不能合理说明的情况</w:t>
            </w:r>
          </w:p>
        </w:tc>
      </w:tr>
      <w:tr>
        <w:tc>
          <w:tcPr>
            <w:tcW w:type="dxa" w:w="890"/>
          </w:tcPr>
          <w:p>
            <w:pPr>
              <w:pStyle w:val="null3"/>
            </w:pPr>
            <w:r>
              <w:rPr/>
              <w:t>5</w:t>
            </w:r>
          </w:p>
        </w:tc>
        <w:tc>
          <w:tcPr>
            <w:tcW w:type="dxa" w:w="3178"/>
          </w:tcPr>
          <w:p>
            <w:pPr>
              <w:pStyle w:val="null3"/>
            </w:pPr>
            <w:r>
              <w:rPr/>
              <w:t>没有出现招标文件规定的被视为无效投标的其它情形</w:t>
            </w:r>
          </w:p>
        </w:tc>
        <w:tc>
          <w:tcPr>
            <w:tcW w:type="dxa" w:w="4238"/>
          </w:tcPr>
          <w:p>
            <w:pPr>
              <w:pStyle w:val="null3"/>
            </w:pPr>
            <w:r>
              <w:rPr/>
              <w:t>没有出现招标文件规定的被视为无效投标的其它情形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投标文件不含有采购人不能接受的附加条件</w:t>
            </w:r>
          </w:p>
        </w:tc>
        <w:tc>
          <w:tcPr>
            <w:tcW w:type="dxa" w:w="4238"/>
          </w:tcPr>
          <w:p>
            <w:pPr>
              <w:pStyle w:val="null3"/>
            </w:pPr>
            <w:r>
              <w:rPr/>
              <w:t>投标文件不含有采购人不能接受的附加条件</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采购包1(黄村河（天堂镇段）河道清淤):</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技术部分60.0分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整体施工方案 (15.0分)</w:t>
            </w:r>
            <w:r>
              <w:rPr/>
              <w:t>，（等次分值选择：</w:t>
            </w:r>
            <w:r>
              <w:rPr/>
              <w:t>0.0;</w:t>
            </w:r>
            <w:r>
              <w:rPr/>
              <w:t>3.0;</w:t>
            </w:r>
            <w:r>
              <w:rPr/>
              <w:t>6.0;</w:t>
            </w:r>
            <w:r>
              <w:rPr/>
              <w:t>9.0;</w:t>
            </w:r>
            <w:r>
              <w:rPr/>
              <w:t>12.0;</w:t>
            </w:r>
            <w:r>
              <w:rPr/>
              <w:t>15.0;</w:t>
            </w:r>
            <w:r>
              <w:rPr/>
              <w:t>）</w:t>
            </w:r>
          </w:p>
        </w:tc>
        <w:tc>
          <w:tcPr>
            <w:tcW w:type="dxa" w:w="5076"/>
          </w:tcPr>
          <w:p>
            <w:pPr>
              <w:pStyle w:val="null3"/>
              <w:jc w:val="left"/>
            </w:pPr>
            <w:r>
              <w:rPr/>
              <w:t>由磋商小组根据供应商提供的整体施工方案（包括但不限于施工总体部署、主要工程施工方法等）进行评审：方案的可行性、合理性、完善性、针对性强，对本项目工程认识全面、深入，措施具体、科学，得15分；每出现一处相对弱势或瑕疵或欠缺的，扣3分，扣完为止；无提供方案的不得分。</w:t>
            </w:r>
          </w:p>
        </w:tc>
      </w:tr>
      <w:tr>
        <w:tc>
          <w:tcPr>
            <w:tcW w:type="dxa" w:w="922"/>
            <w:gridSpan w:val="2"/>
            <w:vMerge/>
          </w:tcPr>
          <w:p/>
        </w:tc>
        <w:tc>
          <w:tcPr>
            <w:tcW w:type="dxa" w:w="2307"/>
          </w:tcPr>
          <w:p>
            <w:pPr>
              <w:pStyle w:val="null3"/>
              <w:jc w:val="left"/>
            </w:pPr>
            <w:r>
              <w:rPr/>
              <w:t>进度计划及工期保证措施、质量保证措施 (15.0分)</w:t>
            </w:r>
            <w:r>
              <w:rPr/>
              <w:t>，（等次分值选择：</w:t>
            </w:r>
            <w:r>
              <w:rPr/>
              <w:t>0.0;</w:t>
            </w:r>
            <w:r>
              <w:rPr/>
              <w:t>3.0;</w:t>
            </w:r>
            <w:r>
              <w:rPr/>
              <w:t>6.0;</w:t>
            </w:r>
            <w:r>
              <w:rPr/>
              <w:t>9.0;</w:t>
            </w:r>
            <w:r>
              <w:rPr/>
              <w:t>12.0;</w:t>
            </w:r>
            <w:r>
              <w:rPr/>
              <w:t>15.0;</w:t>
            </w:r>
            <w:r>
              <w:rPr/>
              <w:t>）</w:t>
            </w:r>
          </w:p>
        </w:tc>
        <w:tc>
          <w:tcPr>
            <w:tcW w:type="dxa" w:w="5076"/>
          </w:tcPr>
          <w:p>
            <w:pPr>
              <w:pStyle w:val="null3"/>
              <w:jc w:val="left"/>
            </w:pPr>
            <w:r>
              <w:rPr/>
              <w:t>由磋商小组根据供应商对进度计划及工期保证措施、质量保证措施进行评审：计划清晰、准确、完整，工期编制合理、可行，质量控制合理、可行性强，得15分；每出现一处相对弱势或瑕疵或欠缺的，扣3分，扣完为止；无提供方案的不得分。</w:t>
            </w:r>
          </w:p>
        </w:tc>
      </w:tr>
      <w:tr>
        <w:tc>
          <w:tcPr>
            <w:tcW w:type="dxa" w:w="922"/>
            <w:gridSpan w:val="2"/>
            <w:vMerge/>
          </w:tcPr>
          <w:p/>
        </w:tc>
        <w:tc>
          <w:tcPr>
            <w:tcW w:type="dxa" w:w="2307"/>
          </w:tcPr>
          <w:p>
            <w:pPr>
              <w:pStyle w:val="null3"/>
              <w:jc w:val="left"/>
            </w:pPr>
            <w:r>
              <w:rPr/>
              <w:t>安全生产、文明施工与环境保护措施 (15.0分)</w:t>
            </w:r>
            <w:r>
              <w:rPr/>
              <w:t>，（等次分值选择：</w:t>
            </w:r>
            <w:r>
              <w:rPr/>
              <w:t>0.0;</w:t>
            </w:r>
            <w:r>
              <w:rPr/>
              <w:t>3.0;</w:t>
            </w:r>
            <w:r>
              <w:rPr/>
              <w:t>6.0;</w:t>
            </w:r>
            <w:r>
              <w:rPr/>
              <w:t>9.0;</w:t>
            </w:r>
            <w:r>
              <w:rPr/>
              <w:t>12.0;</w:t>
            </w:r>
            <w:r>
              <w:rPr/>
              <w:t>15.0;</w:t>
            </w:r>
            <w:r>
              <w:rPr/>
              <w:t>）</w:t>
            </w:r>
          </w:p>
        </w:tc>
        <w:tc>
          <w:tcPr>
            <w:tcW w:type="dxa" w:w="5076"/>
          </w:tcPr>
          <w:p>
            <w:pPr>
              <w:pStyle w:val="null3"/>
              <w:jc w:val="left"/>
            </w:pPr>
            <w:r>
              <w:rPr/>
              <w:t>由磋商小组根据供应商提供的安全生产、文明施工与环境保护措施进行评审：措施周全、合理、可靠，管理制度完善，得15分；每出现一处相对弱势或瑕疵或欠缺的，扣3分，扣完为止；无提供方案的不得分。</w:t>
            </w:r>
          </w:p>
        </w:tc>
      </w:tr>
      <w:tr>
        <w:tc>
          <w:tcPr>
            <w:tcW w:type="dxa" w:w="922"/>
            <w:gridSpan w:val="2"/>
            <w:vMerge/>
          </w:tcPr>
          <w:p/>
        </w:tc>
        <w:tc>
          <w:tcPr>
            <w:tcW w:type="dxa" w:w="2307"/>
          </w:tcPr>
          <w:p>
            <w:pPr>
              <w:pStyle w:val="null3"/>
              <w:jc w:val="left"/>
            </w:pPr>
            <w:r>
              <w:rPr/>
              <w:t>应急方案 (15.0分)</w:t>
            </w:r>
            <w:r>
              <w:rPr/>
              <w:t>，（等次分值选择：</w:t>
            </w:r>
            <w:r>
              <w:rPr/>
              <w:t>0.0;</w:t>
            </w:r>
            <w:r>
              <w:rPr/>
              <w:t>3.0;</w:t>
            </w:r>
            <w:r>
              <w:rPr/>
              <w:t>6.0;</w:t>
            </w:r>
            <w:r>
              <w:rPr/>
              <w:t>9.0;</w:t>
            </w:r>
            <w:r>
              <w:rPr/>
              <w:t>12.0;</w:t>
            </w:r>
            <w:r>
              <w:rPr/>
              <w:t>15.0;</w:t>
            </w:r>
            <w:r>
              <w:rPr/>
              <w:t>）</w:t>
            </w:r>
          </w:p>
        </w:tc>
        <w:tc>
          <w:tcPr>
            <w:tcW w:type="dxa" w:w="5076"/>
          </w:tcPr>
          <w:p>
            <w:pPr>
              <w:pStyle w:val="null3"/>
              <w:jc w:val="left"/>
            </w:pPr>
            <w:r>
              <w:rPr/>
              <w:t>由磋商小组根据供应商对本项目突发事件的处理措施和应急预案进行评审：措施的可行性、合理性、完善性、针对性强，得15分；每出现一处相对弱势或瑕疵或欠缺的，扣3分，扣完为止；无提供方案的不得分。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项目业绩情况 (12.0分)</w:t>
            </w:r>
            <w:r>
              <w:rPr/>
              <w:t>，（等次分值选择：</w:t>
            </w:r>
            <w:r>
              <w:rPr/>
              <w:t>0.0;</w:t>
            </w:r>
            <w:r>
              <w:rPr/>
              <w:t>2.0;</w:t>
            </w:r>
            <w:r>
              <w:rPr/>
              <w:t>4.0;</w:t>
            </w:r>
            <w:r>
              <w:rPr/>
              <w:t>6.0;</w:t>
            </w:r>
            <w:r>
              <w:rPr/>
              <w:t>8.0;</w:t>
            </w:r>
            <w:r>
              <w:rPr/>
              <w:t>10.0;</w:t>
            </w:r>
            <w:r>
              <w:rPr/>
              <w:t>12.0;</w:t>
            </w:r>
            <w:r>
              <w:rPr/>
              <w:t>）</w:t>
            </w:r>
          </w:p>
        </w:tc>
        <w:tc>
          <w:tcPr>
            <w:tcW w:type="dxa" w:w="5076"/>
          </w:tcPr>
          <w:p>
            <w:pPr>
              <w:pStyle w:val="null3"/>
              <w:jc w:val="left"/>
            </w:pPr>
            <w:r>
              <w:rPr/>
              <w:t>自2020年1月1日以来（以合同签订时间为准）承接的施工服务类项目业绩，每提供1个得2分，本项最高得12分。 【注：提供合同关键页复印件或项目竣工验收表复印件并加盖供应商公章，以合同签订时间为准，无签订时间或无法辨识时间的不得分，不提供不得分。】</w:t>
            </w:r>
          </w:p>
        </w:tc>
      </w:tr>
      <w:tr>
        <w:tc>
          <w:tcPr>
            <w:tcW w:type="dxa" w:w="922"/>
            <w:gridSpan w:val="2"/>
            <w:vMerge/>
          </w:tcPr>
          <w:p/>
        </w:tc>
        <w:tc>
          <w:tcPr>
            <w:tcW w:type="dxa" w:w="2307"/>
          </w:tcPr>
          <w:p>
            <w:pPr>
              <w:pStyle w:val="null3"/>
              <w:jc w:val="left"/>
            </w:pPr>
            <w:r>
              <w:rPr/>
              <w:t>拟投入车辆情况 (8.0分)</w:t>
            </w:r>
            <w:r>
              <w:rPr/>
              <w:t>，（等次分值选择：</w:t>
            </w:r>
            <w:r>
              <w:rPr/>
              <w:t>0.0;</w:t>
            </w:r>
            <w:r>
              <w:rPr/>
              <w:t>2.0;</w:t>
            </w:r>
            <w:r>
              <w:rPr/>
              <w:t>4.0;</w:t>
            </w:r>
            <w:r>
              <w:rPr/>
              <w:t>6.0;</w:t>
            </w:r>
            <w:r>
              <w:rPr/>
              <w:t>8.0;</w:t>
            </w:r>
            <w:r>
              <w:rPr/>
              <w:t>）</w:t>
            </w:r>
          </w:p>
        </w:tc>
        <w:tc>
          <w:tcPr>
            <w:tcW w:type="dxa" w:w="5076"/>
          </w:tcPr>
          <w:p>
            <w:pPr>
              <w:pStyle w:val="null3"/>
              <w:jc w:val="left"/>
            </w:pPr>
            <w:r>
              <w:rPr/>
              <w:t>供应商拟投入运输车辆，每投入一辆得2分，最高得8分。 【注：1)响应供应商自有运输车辆：提供有效的机动车行驶证复印件和车辆照片； 2)响应供应商租赁运输车辆：提供有效的车辆租赁协议复印件以及机动车行驶证复印件。如提供材料无法证明车辆所属关系，不得分。】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105"/>
        <w:ind w:left="45" w:right="-420"/>
      </w:pPr>
      <w:r>
        <w:rPr>
          <w:sz w:val="24"/>
          <w:color w:val="000000"/>
        </w:rPr>
        <w:t>①</w:t>
      </w:r>
      <w:r>
        <w:rPr>
          <w:sz w:val="24"/>
          <w:color w:val="000000"/>
        </w:rPr>
        <w:t>合同生效：合同在双方法定代表人或其授权代表签字盖章后生效。</w:t>
      </w:r>
    </w:p>
    <w:p>
      <w:pPr>
        <w:pStyle w:val="null3"/>
        <w:spacing w:before="105"/>
        <w:ind w:left="45" w:right="-420"/>
      </w:pPr>
      <w:r>
        <w:rPr>
          <w:sz w:val="24"/>
          <w:color w:val="000000"/>
        </w:rPr>
        <w:t>②</w:t>
      </w:r>
      <w:r>
        <w:rPr>
          <w:sz w:val="24"/>
          <w:color w:val="000000"/>
        </w:rPr>
        <w:t>由采购人按下列程序付款：</w:t>
      </w:r>
    </w:p>
    <w:p>
      <w:pPr>
        <w:pStyle w:val="null3"/>
        <w:spacing w:before="105"/>
        <w:ind w:left="45" w:right="-420"/>
      </w:pPr>
      <w:r>
        <w:rPr>
          <w:sz w:val="24"/>
          <w:color w:val="000000"/>
        </w:rPr>
        <w:t>（</w:t>
      </w:r>
      <w:r>
        <w:rPr>
          <w:sz w:val="24"/>
          <w:color w:val="000000"/>
        </w:rPr>
        <w:t>1）本项目执行总价包干，合同价即为最终支付的实际总金额，不再另行结算。</w:t>
      </w:r>
    </w:p>
    <w:p>
      <w:pPr>
        <w:pStyle w:val="null3"/>
        <w:spacing w:before="105"/>
        <w:ind w:left="45" w:right="-420"/>
      </w:pPr>
      <w:r>
        <w:rPr>
          <w:sz w:val="24"/>
          <w:color w:val="000000"/>
        </w:rPr>
        <w:t>（</w:t>
      </w:r>
      <w:r>
        <w:rPr>
          <w:sz w:val="24"/>
          <w:color w:val="000000"/>
        </w:rPr>
        <w:t>2</w:t>
      </w:r>
      <w:r>
        <w:rPr>
          <w:sz w:val="24"/>
          <w:color w:val="000000"/>
        </w:rPr>
        <w:t>）项目完成验收并通过，待清淤物料完成拍卖后</w:t>
      </w:r>
      <w:r>
        <w:rPr>
          <w:sz w:val="24"/>
          <w:color w:val="000000"/>
        </w:rPr>
        <w:t>，</w:t>
      </w:r>
      <w:r>
        <w:rPr>
          <w:sz w:val="24"/>
          <w:color w:val="000000"/>
        </w:rPr>
        <w:t>一次性</w:t>
      </w:r>
      <w:r>
        <w:rPr>
          <w:sz w:val="24"/>
          <w:color w:val="000000"/>
        </w:rPr>
        <w:t>支付全部款项。</w:t>
      </w:r>
    </w:p>
    <w:p>
      <w:pPr>
        <w:pStyle w:val="null3"/>
        <w:spacing w:before="105"/>
        <w:ind w:left="45" w:right="-420"/>
      </w:pPr>
      <w:r>
        <w:rPr>
          <w:sz w:val="24"/>
          <w:color w:val="000000"/>
        </w:rPr>
        <w:t>③成交供应商</w:t>
      </w:r>
      <w:r>
        <w:rPr>
          <w:sz w:val="24"/>
          <w:color w:val="000000"/>
        </w:rPr>
        <w:t>凭以下有效文件与采购人结算：</w:t>
      </w:r>
    </w:p>
    <w:p>
      <w:pPr>
        <w:pStyle w:val="null3"/>
        <w:spacing w:before="105"/>
        <w:ind w:left="45" w:right="-420"/>
      </w:pPr>
      <w:r>
        <w:rPr>
          <w:sz w:val="24"/>
          <w:color w:val="000000"/>
        </w:rPr>
        <w:t>（</w:t>
      </w:r>
      <w:r>
        <w:rPr>
          <w:sz w:val="24"/>
          <w:color w:val="000000"/>
        </w:rPr>
        <w:t>1）合同；</w:t>
      </w:r>
    </w:p>
    <w:p>
      <w:pPr>
        <w:pStyle w:val="null3"/>
        <w:spacing w:before="105"/>
        <w:ind w:left="45" w:right="-420"/>
      </w:pPr>
      <w:r>
        <w:rPr>
          <w:sz w:val="24"/>
          <w:color w:val="000000"/>
        </w:rPr>
        <w:t>（</w:t>
      </w:r>
      <w:r>
        <w:rPr>
          <w:sz w:val="24"/>
          <w:color w:val="000000"/>
        </w:rPr>
        <w:t>2）</w:t>
      </w:r>
      <w:r>
        <w:rPr>
          <w:sz w:val="24"/>
          <w:color w:val="000000"/>
        </w:rPr>
        <w:t>成交供应商</w:t>
      </w:r>
      <w:r>
        <w:rPr>
          <w:sz w:val="24"/>
          <w:color w:val="000000"/>
        </w:rPr>
        <w:t>开具有效的正式发票；</w:t>
      </w:r>
    </w:p>
    <w:p>
      <w:pPr>
        <w:pStyle w:val="null3"/>
        <w:spacing w:before="105"/>
        <w:ind w:left="45" w:right="-420"/>
      </w:pPr>
      <w:r>
        <w:rPr>
          <w:sz w:val="24"/>
          <w:color w:val="000000"/>
        </w:rPr>
        <w:t>（</w:t>
      </w:r>
      <w:r>
        <w:rPr>
          <w:sz w:val="24"/>
          <w:color w:val="000000"/>
        </w:rPr>
        <w:t>3）验收报告（加盖采购人公章）；</w:t>
      </w:r>
    </w:p>
    <w:p>
      <w:pPr>
        <w:pStyle w:val="null3"/>
        <w:spacing w:before="105"/>
        <w:ind w:left="45" w:right="-420"/>
      </w:pPr>
      <w:r>
        <w:rPr>
          <w:sz w:val="24"/>
          <w:color w:val="000000"/>
        </w:rPr>
        <w:t>（</w:t>
      </w:r>
      <w:r>
        <w:rPr>
          <w:sz w:val="24"/>
          <w:color w:val="000000"/>
        </w:rPr>
        <w:t>4）成交通知书。</w:t>
      </w:r>
    </w:p>
    <w:p>
      <w:pPr>
        <w:pStyle w:val="null3"/>
        <w:spacing w:before="105"/>
        <w:ind w:left="45" w:right="-420"/>
      </w:pPr>
      <w:r>
        <w:rPr>
          <w:sz w:val="24"/>
          <w:color w:val="000000"/>
        </w:rPr>
        <w:t>④</w:t>
      </w:r>
      <w:r>
        <w:rPr>
          <w:sz w:val="24"/>
          <w:color w:val="000000"/>
        </w:rPr>
        <w:t>采购人延迟支付政府采购中标人（供应商）款项的，应当支付逾期利息，利率于双方合同签订时约定。（注：双方对逾期利息的利率有约定的，约定利率不得低于合同订立时</w:t>
      </w:r>
      <w:r>
        <w:rPr>
          <w:sz w:val="24"/>
          <w:color w:val="000000"/>
        </w:rPr>
        <w:t>1年期贷款市场报价利率；未作约定的，按照每日利率万分之五支付逾期利息。）以上支付时间是指采购人向财政部门申请支付款项时间，具体支付时间以财政部门审核时间为准，在规定时间提出支付申请手续后即视为采购人已经按时支付。</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445321-2024-01334</w:t>
      </w:r>
    </w:p>
    <w:p>
      <w:pPr>
        <w:pStyle w:val="null3"/>
        <w:jc w:val="center"/>
        <w:outlineLvl w:val="3"/>
      </w:pPr>
      <w:r>
        <w:rPr>
          <w:sz w:val="24"/>
          <w:b/>
        </w:rPr>
        <w:t>采购项目编号：</w:t>
      </w:r>
      <w:r>
        <w:rPr>
          <w:sz w:val="24"/>
          <w:b/>
        </w:rPr>
        <w:t>YFHN2024043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云浮市宏诺招标代理有限公司</w:t>
      </w:r>
    </w:p>
    <w:p>
      <w:pPr>
        <w:pStyle w:val="null3"/>
        <w:ind w:firstLine="480"/>
      </w:pPr>
      <w:r>
        <w:rPr/>
        <w:t xml:space="preserve"> 你方组织的</w:t>
      </w:r>
      <w:r>
        <w:rPr>
          <w:u w:val="single"/>
        </w:rPr>
        <w:t>“</w:t>
      </w:r>
      <w:r>
        <w:rPr>
          <w:u w:val="single"/>
        </w:rPr>
        <w:t>黄村河（天堂镇段）河道清淤</w:t>
      </w:r>
      <w:r>
        <w:rPr>
          <w:u w:val="single"/>
        </w:rPr>
        <w:t>”</w:t>
      </w:r>
      <w:r>
        <w:rPr/>
        <w:t>项目的竞争性磋商[采购项目编号为：</w:t>
      </w:r>
      <w:r>
        <w:rPr>
          <w:u w:val="single"/>
        </w:rPr>
        <w:t>YFHN2024043</w:t>
      </w:r>
      <w:r>
        <w:rPr/>
        <w:t>]，我方愿参与响应。</w:t>
      </w:r>
    </w:p>
    <w:p>
      <w:pPr>
        <w:pStyle w:val="null3"/>
        <w:ind w:firstLine="480"/>
      </w:pPr>
      <w:r>
        <w:rPr/>
        <w:t>我方确认收到贵方提供的</w:t>
      </w:r>
      <w:r>
        <w:rPr>
          <w:u w:val="single"/>
        </w:rPr>
        <w:t>“</w:t>
      </w:r>
      <w:r>
        <w:rPr>
          <w:u w:val="single"/>
        </w:rPr>
        <w:t>黄村河（天堂镇段）河道清淤</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云浮市宏诺招标代理有限公司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黄村河（天堂镇段）河道清淤</w:t>
      </w:r>
      <w:r>
        <w:rPr/>
        <w:t>”项目采购[采购项目编号为</w:t>
      </w:r>
      <w:r>
        <w:rPr/>
        <w:t>YFHN2024043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新兴县天堂镇人民政府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云浮市宏诺招标代理有限公司</w:t>
      </w:r>
    </w:p>
    <w:p>
      <w:pPr>
        <w:pStyle w:val="null3"/>
        <w:ind w:firstLine="480"/>
      </w:pPr>
      <w:r>
        <w:rPr/>
        <w:t>我单位参加贵公司组织的</w:t>
      </w:r>
      <w:r>
        <w:rPr/>
        <w:t>黄村河（天堂镇段）河道清淤</w:t>
      </w:r>
      <w:r>
        <w:rPr/>
        <w:t>（采购项目编号：</w:t>
      </w:r>
      <w:r>
        <w:rPr/>
        <w:t>YFHN2024043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云浮市宏诺招标代理有限公司</w:t>
      </w:r>
    </w:p>
    <w:p>
      <w:pPr>
        <w:pStyle w:val="null3"/>
        <w:ind w:firstLine="480"/>
      </w:pPr>
      <w:r>
        <w:rPr/>
        <w:t>我单位已登记并准备参与“</w:t>
      </w:r>
      <w:r>
        <w:rPr/>
        <w:t>黄村河（天堂镇段）河道清淤</w:t>
      </w:r>
      <w:r>
        <w:rPr/>
        <w:t>”项目（采购项目编号：</w:t>
      </w:r>
      <w:r>
        <w:rPr/>
        <w:t>YFHN2024043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